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21.04.2022 N 275н</w:t>
              <w:br/>
              <w:t xml:space="preserve">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</w:t>
              <w:br/>
              <w:t xml:space="preserve">(Зарегистрировано в Минюсте России 29.04.2022 N 68366)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апреля 2022 г. N 68366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апреля 2022 г. N 275н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ДИСПАНСЕРИЗАЦИИ ДЕТЕЙ-СИРОТ И ДЕТЕЙ, ОСТАВШИХСЯ</w:t>
      </w:r>
    </w:p>
    <w:p>
      <w:pPr>
        <w:pStyle w:val="2"/>
        <w:jc w:val="center"/>
      </w:pPr>
      <w:r>
        <w:rPr>
          <w:sz w:val="20"/>
        </w:rPr>
        <w:t xml:space="preserve">БЕЗ ПОПЕЧЕНИЯ РОДИТЕЛЕЙ, В ТОМ ЧИСЛЕ УСЫНОВЛЕННЫХ</w:t>
      </w:r>
    </w:p>
    <w:p>
      <w:pPr>
        <w:pStyle w:val="2"/>
        <w:jc w:val="center"/>
      </w:pPr>
      <w:r>
        <w:rPr>
          <w:sz w:val="20"/>
        </w:rPr>
        <w:t xml:space="preserve">(УДОЧЕРЕННЫХ), ПРИНЯТЫХ ПОД ОПЕКУ (ПОПЕЧИТЕЛЬСТВО),</w:t>
      </w:r>
    </w:p>
    <w:p>
      <w:pPr>
        <w:pStyle w:val="2"/>
        <w:jc w:val="center"/>
      </w:pPr>
      <w:r>
        <w:rPr>
          <w:sz w:val="20"/>
        </w:rPr>
        <w:t xml:space="preserve">В ПРИЕМНУЮ ИЛИ ПАТРОНАТНУЮ СЕМЬЮ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частью 7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4219), </w:t>
      </w:r>
      <w:hyperlink w:history="0" r:id="rId8" w:tooltip="Постановление Правительства РФ от 14.02.2013 N 116 (ред. от 02.07.2013) &quot;О мерах по совершенствованию организации медицинской помощи детям-сиротам и детям, оставшимся без попечения родителей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постановления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660; N 28, ст. 3829)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</w:t>
      </w:r>
      <w:hyperlink w:history="0" w:anchor="P34" w:tooltip="ПОРЯДОК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здрава России от 11.04.2013 N 216н (ред. от 19.11.2020) 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&quot; (Зарегистрировано в Минюсте России 21.05.2013 N 2845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здрава России от 19.11.2020 N 1235н &quot;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, не достигших возраста совершеннолетия, их законным представителям&quot; (Зарегистрировано в Минюсте России 07.12.2020 N 61289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которые вносятся в некоторые приказы Министерства здравоохранения Российской Федерации в части предоставления информации о состоянии здоровья лиц, не достигших возраста совершеннолетия, их законным представителям, утвержденных приказом Министерства здравоохранения Российской Федерации от 19 ноября 2020 г. N 1235н (зарегистрирован Министерством юстиции Российской Федерации 7 декабря 2020 г., регистрационный N 61289).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2022 года и действует до 1 сентября 2028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апреля 2022 г. N 275н</w:t>
      </w:r>
    </w:p>
    <w:p>
      <w:pPr>
        <w:pStyle w:val="0"/>
        <w:jc w:val="center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ДИСПАНСЕРИЗАЦИИ ДЕТЕЙ-СИРОТ И ДЕТЕЙ, ОСТАВШИХСЯ</w:t>
      </w:r>
    </w:p>
    <w:p>
      <w:pPr>
        <w:pStyle w:val="2"/>
        <w:jc w:val="center"/>
      </w:pPr>
      <w:r>
        <w:rPr>
          <w:sz w:val="20"/>
        </w:rPr>
        <w:t xml:space="preserve">БЕЗ ПОПЕЧЕНИЯ РОДИТЕЛЕЙ, В ТОМ ЧИСЛЕ УСЫНОВЛЕННЫХ</w:t>
      </w:r>
    </w:p>
    <w:p>
      <w:pPr>
        <w:pStyle w:val="2"/>
        <w:jc w:val="center"/>
      </w:pPr>
      <w:r>
        <w:rPr>
          <w:sz w:val="20"/>
        </w:rPr>
        <w:t xml:space="preserve">(УДОЧЕРЕННЫХ), ПРИНЯТЫХ ПОД ОПЕКУ (ПОПЕЧИТЕЛЬСТВО),</w:t>
      </w:r>
    </w:p>
    <w:p>
      <w:pPr>
        <w:pStyle w:val="2"/>
        <w:jc w:val="center"/>
      </w:pPr>
      <w:r>
        <w:rPr>
          <w:sz w:val="20"/>
        </w:rPr>
        <w:t xml:space="preserve">В ПРИЕМНУЮ ИЛИ ПАТРОНАТНУЮ СЕМЬЮ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 (далее - диспансеризация),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&lt;1&gt; и осуществляемых в отношении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(далее - несовершеннолетние).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Часть 4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(Собрание законодательства Российской Федерации, 2011, N 48 ст. 6724; 2016, N 27, ст. 4219).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w:history="0" r:id="rId12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N 323-ФЗ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Собрание законодательства Российской Федерации, 2011, N 48 ст. 6724; 2022, N 1, ст. 51.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(при условии соблюдения требований, установленных </w:t>
      </w:r>
      <w:hyperlink w:history="0" w:anchor="P52" w:tooltip="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&quot;педиатрии&quot; или &quot;общей врачебной практике (семейной медицине)&quot;, отсутствует лицензия на медицинскую деятельность в части выполнения иных работ (услуг), перечисленных в пункте 3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Порядка), "детской урологии-андрологии" или "урологии" (при условии соблюдения требований, установленных </w:t>
      </w:r>
      <w:hyperlink w:history="0" w:anchor="P52" w:tooltip="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&quot;педиатрии&quot; или &quot;общей врачебной практике (семейной медицине)&quot;, отсутствует лицензия на медицинскую деятельность в части выполнения иных работ (услуг), перечисленных в пункте 3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Порядка), "детской эндокринологии" или "эндокринологии" (при условии соблюдения требований, установленных </w:t>
      </w:r>
      <w:hyperlink w:history="0" w:anchor="P52" w:tooltip="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&quot;педиатрии&quot; или &quot;общей врачебной практике (семейной медицине)&quot;, отсутствует лицензия на медицинскую деятельность в части выполнения иных работ (услуг), перечисленных в пункте 3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Порядка), "лабораторной диагностике", "клинической лабораторной диагностике", "функциональной диагностике", "ультразвуковой диагностике", "рентгенологии", "оториноларингологии" (для лицензий на осуществление медицинской деятельности, выданных до вступления в силу </w:t>
      </w:r>
      <w:hyperlink w:history="0" r:id="rId13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 и признании утратившими силу некоторых актов Правительства Российской Федерации&quot; (вместе с &quot;Положением о лицензировании медицинской деятельности (за исключением указанной деятельности, осуществляе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Федерации") &lt;3&gt; (далее - постановление Правительства Российской Федерации N 852) или "оториноларингологии (за исключением кохлеарной имплантации)", "акушерству и гинекологии" (для лицензий на осуществление медицинской деятельности, выданных до вступления в силу </w:t>
      </w:r>
      <w:hyperlink w:history="0" r:id="rId14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 и признании утратившими силу некоторых актов Правительства Российской Федерации&quot; (вместе с &quot;Положением о лицензировании медицинской деятельности (за исключением указанной деятельности, осуществляе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N 852) или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"акушерству и гинекологии (использованию вспомогательных репродуктивных технологий)".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2021, N 23, ст. 4091; 2022, N 8, ст. 1187.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2" w:name="P52"/>
    <w:bookmarkEnd w:id="52"/>
    <w:p>
      <w:pPr>
        <w:pStyle w:val="0"/>
        <w:ind w:firstLine="540"/>
        <w:jc w:val="both"/>
      </w:pPr>
      <w:r>
        <w:rPr>
          <w:sz w:val="20"/>
        </w:rP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history="0" w:anchor="P48" w:tooltip="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, предусматривающую выполнение работ (оказание услуг) по &quot;педиатрии&quot; или &quot;общей врачебной практике (семейной медицине)&quot;, &quot;неврологии&quot;, &quot;офтальмологии&quot;, &quot;травматологии и ортопедии&quot;, &quot;детской хирургии&quot;, &quot;пси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если в медицинской организации, указанной в </w:t>
      </w:r>
      <w:hyperlink w:history="0" w:anchor="P48" w:tooltip="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, предусматривающую выполнение работ (оказание услуг) по &quot;педиатрии&quot; или &quot;общей врачебной практике (семейной медицине)&quot;, &quot;неврологии&quot;, &quot;офтальмологии&quot;, &quot;травматологии и ортопедии&quot;, &quot;детской хирургии&quot;, &quot;пси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отсутствует: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врач - детский уролог-андролог, то к проведению диспансеризации привлекается врач-уролог или врач - детский хирург, прошедший обучение по программам дополнительного профессионального образования (повышение квалификации)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врач - стоматолог детский, то к проведению диспансеризации привлекаются врач-стоматолог, или зубной врач, или гигиенист стоматологический, прошедшие обучение по программам дополнительного профессионального образования (повышение квалификации)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врач - детский эндокринолог, то к проведению диспансеризации привлекается врач-эндокринолог, прошедший обучение по программам дополнительного профессионального образования (повышение квалификации)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врач-психиатр детский, то к проведению диспансеризации привлекается врач-психиатр, прошедший обучение по программам дополнительного профессионального образования (повышение квалификации)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несовершеннолетних старше 2 лет и подлежащих диспансеризации профилактические медицинские осмотры в соответствии с </w:t>
      </w:r>
      <w:hyperlink w:history="0" r:id="rId15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 &lt;4&gt; (далее - приказ Минздрава России N 514н) не проводятся.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Зарегистрирован Министерством юстиции Российской Федерации 18 августа 2017 г., регистрационный N 47855, с изменениями, внесенными приказами Министерства здравоохранения Российской Федерации от 3 июля 2018 г. N 410н (зарегистрирован Министерством юстиции Российской Федерации 24 июля 2018 г., регистрационный N 51680), от 13 июня 2019 г. N 396н (зарегистрирован Министерством юстиции Российской Федерации 3 октября 2019 г., регистрационный N 56120) и от 19 ноября 2020 г. N 1235н (зарегистрирован Министерством юстиции Российской Федерации 7 декабря 2020 г., регистрационный N 61289).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Диспансеризация проводится медицинскими организациями в объеме, предусмотренном </w:t>
      </w:r>
      <w:hyperlink w:history="0" r:id="rId16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ситуации, утвержденному приказом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&lt;5&gt;) (далее соответственно - Перечень исследований, приказ Минздрава России N 72н).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Зарегистрирован Министерством юстиции Российской Федерации 2 апреля 2013 г., регистрационный N 27964, с изменениями, внесенными приказом Министерства здравоохранения Российской Федерации от 19 ноября 2020 г. N 1235н (зарегистрирован Министерством юстиции Российской Федерации 7 декабря 2020 г., регистрационный N 61289).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несовершеннолетних, в которых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(при наличии), возраст (дата, месяц, год рождения);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обучающийся или не обучающийся в образовательной организации (для обучающихся указывается полное наименование и адрес юридического лица в пределах места нахождения юридического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осмотров врачами-специалистами, лабораторных, инструментальных и иных исследований исходя из </w:t>
      </w:r>
      <w:hyperlink w:history="0" r:id="rId17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планируемые дата и место проведения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полис обязательного медицинского страхования либо документ, удостоверяющий личность (для несовершеннолетних в возрасте до четырнадцати лет - свидетельство о рождении).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Уполномоченное руководителем медицинской организации должностное лицо (далее - уполномоченное должностное лицо)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план утверждается руководителем (уполномоченным должностным лицом) медицинской организации не позднее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Территориальный фонд обязательного медицинского страхования (далее - территориальный фонд), медицинская организация осуществляют информационное взаимодействие со страховыми медицинскими организациями в целях организации информирования несовершеннолетних, подлежащих диспансеризации, или их законных представителей о необходимости прохождения диспансеризации в соответствии с </w:t>
      </w:r>
      <w:hyperlink w:history="0" r:id="rId18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&lt;6&gt;. Указанное информационное взаимодействие осуществляется с соблюдением тайны усыновления ребенка &lt;7&gt; и принципа неприкосновенности частной жизни, недопустимости сбора, хранения, использования и распространения информации о частной жизни лица без его согласия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63210), от 1 июля 2021 г. N 696н (зарегистрирован Министерством юстиции Российской Федерации 29 июля 2021 г., регистрационный N 64445), от 3 сентября 2021 г. N 908н (зарегистрирован Министерством юстиции Российской Федерации 5 октября 2021 г., регистрационный N 65295), от 15 декабря 2021 г. N 1148н (зарегистрирован Министерством юстиции Российской Федерации 24 января 2022 г., регистрационный N 66968) и от 21 февраля 2022 г. N 100н (зарегистрирован Министерством юстиции Российской Федерации 28 февраля 2022 г., регистрационный N 67559).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9" w:tooltip="&quot;Семейный кодекс Российской Федерации&quot; от 29.12.1995 N 223-ФЗ (ред. от 19.12.2022) {КонсультантПлюс}">
        <w:r>
          <w:rPr>
            <w:sz w:val="20"/>
            <w:color w:val="0000ff"/>
          </w:rPr>
          <w:t xml:space="preserve">Часть 1 статьи 139</w:t>
        </w:r>
      </w:hyperlink>
      <w:r>
        <w:rPr>
          <w:sz w:val="20"/>
        </w:rPr>
        <w:t xml:space="preserve"> Семейного кодекса Российской Федерации (Собрание законодательства Российской Федерации, 1996, N 1, ст. 16).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20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sz w:val="20"/>
            <w:color w:val="0000ff"/>
          </w:rPr>
          <w:t xml:space="preserve">Пункт 7 статьи 3</w:t>
        </w:r>
      </w:hyperlink>
      <w:r>
        <w:rPr>
          <w:sz w:val="20"/>
        </w:rP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Поименные списки несовершеннолетних направляются медицинской организацией в территориальный фонд, который доводит их до страховых медицинских организаций путем размещения в государственной информационной системе обязательного медицинского страхования в соответствии с </w:t>
      </w:r>
      <w:hyperlink w:history="0" r:id="rId21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функционирования государственной информационной системы обязательного медицинского страхования, утвержденными постановлением Правительства Российской Федерации от 11 июня 2021 г. N 901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2021, N 25, ст. 4814.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В день прохождения диспансеризации несовершеннолетний прибывает в медицинскую организацию и предъявляет либо полис обязательного медицинского страхования на материальном носителе, либо документ, удостоверяющий личность (для несовершеннолетних в возрасте до четырнадцати лет - свидетельство о рождении). Несовершеннолетний, не достигший возраста, установленного </w:t>
      </w:r>
      <w:hyperlink w:history="0" r:id="rId22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частью 2 статьи 54</w:t>
        </w:r>
      </w:hyperlink>
      <w:r>
        <w:rPr>
          <w:sz w:val="20"/>
        </w:rPr>
        <w:t xml:space="preserve"> Федерального закона N 323-ФЗ &lt;10&gt;, прибывает в медицинскую организацию в сопровождении законного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2011, N 48, ст. 6724; 2022, N 1, ст. 51.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несовершеннолетнего, давность которых не превышает 3 месяцев с даты проведения осмотра и (или) исследования, а у несовершеннолетних,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history="0" r:id="rId23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history="0" r:id="rId24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с соблюдением требований, предусмотренных </w:t>
      </w:r>
      <w:hyperlink w:history="0" r:id="rId25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пунктом 8 части 4 статьи 13</w:t>
        </w:r>
      </w:hyperlink>
      <w:r>
        <w:rPr>
          <w:sz w:val="20"/>
        </w:rPr>
        <w:t xml:space="preserve"> Федерального закона N 323-ФЗ &lt;11&gt; (I этап).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Собрание законодательства Российской Федерации, 2011, N 48, ст. 6724; 2021, N 27, ст. 5143.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history="0" r:id="rId26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history="0" w:anchor="P92" w:tooltip="14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Данные о прохождении диспансеризации вносятся в медицинскую документацию несовершеннолетнего.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документация несовершеннолетнего должна содержать следующие сведения по результатам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данные анамнеза: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перенесенных ранее заболеваниях (состояниях), наличии функциональных нарушений, хронических заболеваний,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w:history="0" r:id="rId27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<w:r>
          <w:rPr>
            <w:sz w:val="20"/>
            <w:color w:val="0000ff"/>
          </w:rPr>
          <w:t xml:space="preserve">классификации</w:t>
        </w:r>
      </w:hyperlink>
      <w:r>
        <w:rPr>
          <w:sz w:val="20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данные, полученные при проведении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объективные данные и результаты осмотров врачами-специалистами;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лабораторных, инструментальных и иных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дополнительных консультаций и исследований, не включенных в </w:t>
      </w:r>
      <w:hyperlink w:history="0" r:id="rId28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исследований и назначенных в ходе проведения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диагноз заболевания (состояния), выявленного (установленного) при диспансеризации, с указанием кода по </w:t>
      </w:r>
      <w:hyperlink w:history="0" r:id="rId29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, выявлено впервые или 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оценка физического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группа состояния здоровья несовершеннолетнего;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рекомендации: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w:history="0" r:id="rId30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, вида медицинской организации и специальности (должности)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На основании результатов диспансеризации врач, ответственный за проведение диспансеризации,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 (</w:t>
      </w:r>
      <w:hyperlink w:history="0" r:id="rId31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 {КонсультантПлюс}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Порядку проведения профилактических медицинских осмотров несовершеннолетних, утвержденному приказом Минздрава России N 514н);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(</w:t>
      </w:r>
      <w:hyperlink w:history="0" r:id="rId32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 {КонсультантПлюс}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Порядку проведения профилактических медицинских осмотров несовершеннолетних, утвержденному приказом Минздрава России N 514н)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несовершеннолетних, занимающихся физической культурой), форма которого предусмотрена </w:t>
      </w:r>
      <w:hyperlink w:history="0" r:id="rId33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 {КонсультантПлюс}">
        <w:r>
          <w:rPr>
            <w:sz w:val="20"/>
            <w:color w:val="0000ff"/>
          </w:rPr>
          <w:t xml:space="preserve">приложением N 4</w:t>
        </w:r>
      </w:hyperlink>
      <w:r>
        <w:rPr>
          <w:sz w:val="20"/>
        </w:rPr>
        <w:t xml:space="preserve"> к Порядку проведения профилактических медицинских осмотров несовершеннолетних, утвержденному приказом Минздрава России N 514н.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Информация о состоянии здоровья несовершеннолетнего, полученная по результатам диспансеризации, предоставляется лично врачом или другими медицинскими работниками, принимающими непосредственное участие в проведении диспансеризации. В отношении лица, не достигшего возраста, установленного </w:t>
      </w:r>
      <w:hyperlink w:history="0" r:id="rId34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частью 2 статьи 54</w:t>
        </w:r>
      </w:hyperlink>
      <w:r>
        <w:rPr>
          <w:sz w:val="20"/>
        </w:rPr>
        <w:t xml:space="preserve"> Федерального закона N 323-ФЗ,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- этому лицу, а также до достижения этим лицом совершеннолетия его законному представителю.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если при проведении диспансеризации выявлены признаки причинения вреда здоровью несовершеннолетнего, в отношении которых имеются достаточные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w:history="0" r:id="rId35" w:tooltip="Приказ Минздрава России от 24.06.2021 N 664н &quot;Об утверждении Порядка информирования медицинскими организациями органов внутренних дел в случаях, установленных пунктом 5 части 4 статьи 13 Федерального закона &quot;Об основах охраны здоровья граждан в Российской Федерации&quot; (Зарегистрировано в Минюсте России 19.08.2021 N 64702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информирования медицинскими организациями органов внутренних дел в случаях, установленных пунктом 5 части 4 статьи 13 Федерального закона "Об основах охраны здоровья граждан в Российской Федерации", утвержденным приказом Министерства здравоохранения Российской Федерации от 24 июня 2021 г. N 664н &lt;12&gt;.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Зарегистрирован Министерством юстиции Российской Федерации 19 августа 2021 г., регистрационный N 64702.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Медицинская организация, указанная в </w:t>
      </w:r>
      <w:hyperlink w:history="0" w:anchor="P48" w:tooltip="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, предусматривающую выполнение работ (оказание услуг) по &quot;педиатрии&quot; или &quot;общей врачебной практике (семейной медицине)&quot;, &quot;неврологии&quot;, &quot;офтальмологии&quot;, &quot;травматологии и ортопедии&quot;, &quot;детской хирургии&quot;, &quot;пси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исполнительный орган государственной власти субъекта Российской Федерации в сфере охраны здоровья для решения вопроса об организации оказания ему медицинской помощи (с соблюдением требований, установленных </w:t>
      </w:r>
      <w:hyperlink w:history="0" r:id="rId36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орган государственной власти субъекта Российской Федерации в сфере охраны здоровья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(с соблюдением требований, установленных </w:t>
      </w:r>
      <w:hyperlink w:history="0" r:id="rId37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Медицинская организация, указанная в </w:t>
      </w:r>
      <w:hyperlink w:history="0" w:anchor="P48" w:tooltip="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, предусматривающую выполнение работ (оказание услуг) по &quot;педиатрии&quot; или &quot;общей врачебной практике (семейной медицине)&quot;, &quot;неврологии&quot;, &quot;офтальмологии&quot;, &quot;травматологии и ортопедии&quot;, &quot;детской хирургии&quot;, &quot;пси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форму N 030-Д/с/у-13 "Карта диспансеризации несовершеннолетнего" (</w:t>
      </w:r>
      <w:hyperlink w:history="0" r:id="rId38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 {КонсультантПлюс}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приказу Минздрава России N 72н) (далее - карта осмотра) на каждого несовершеннолетнего, прошедшего диспансеризацию.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Карта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форму N 030-Д/с/о-13 "Сведения о диспансеризации несовершеннолетних" (</w:t>
      </w:r>
      <w:hyperlink w:history="0" r:id="rId39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 {КонсультантПлюс}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приказу Минздрава России N 72н) (далее - отчет).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Отчет составляется в двух экземплярах, утверждается руководителем медицинской организации и заверяется печатью медицинской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экземпляр отчета не позднее 20 января года, следующего за отчетным, направляется медицинской организацией в исполнительный орган государственной власти субъекта Российской Федерации в сфере охраны здоровья, второй экземпляр отчета хранится в медицинской организации, проводившей диспансеризацию, в течение 10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Исполнительный орган государственной власти субъекта Российской Федерации в сфере охраны здоровья: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ведение мониторинга проведения диспансеризации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обобщает и анализирует результаты диспансеризации в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21.04.2022 N 275н</w:t>
            <w:br/>
            <w:t>"Об утверждении Порядка диспансеризации детей-сирот и детей, оставшихся без...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29315F29BF0D586871939785A6ED44E48FEF8ECAE2AFE4963D5552D38EC68A394A42EE9469CF91D59E254971914AEB019F1BC4B8A1Es3I" TargetMode = "External"/>
	<Relationship Id="rId8" Type="http://schemas.openxmlformats.org/officeDocument/2006/relationships/hyperlink" Target="consultantplus://offline/ref=A29315F29BF0D586871939785A6ED44E4DF8F3E9A92AFE4963D5552D38EC68A394A42EE94E9BF2490EAD55CB5F42BDB219F1BE4896E2629516sEI" TargetMode = "External"/>
	<Relationship Id="rId9" Type="http://schemas.openxmlformats.org/officeDocument/2006/relationships/hyperlink" Target="consultantplus://offline/ref=A29315F29BF0D586871939785A6ED44E4FFBFAE8AA28FE4963D5552D38EC68A386A476E54C98EC490BB8039A1911s4I" TargetMode = "External"/>
	<Relationship Id="rId10" Type="http://schemas.openxmlformats.org/officeDocument/2006/relationships/hyperlink" Target="consultantplus://offline/ref=A29315F29BF0D586871939785A6ED44E4FFAF3E1A82BFE4963D5552D38EC68A394A42EE94E9BF2480AAD55CB5F42BDB219F1BE4896E2629516sEI" TargetMode = "External"/>
	<Relationship Id="rId11" Type="http://schemas.openxmlformats.org/officeDocument/2006/relationships/hyperlink" Target="consultantplus://offline/ref=A29315F29BF0D586871939785A6ED44E48FEF8ECAE2AFE4963D5552D38EC68A394A42EE9469EF91D59E254971914AEB019F1BC4B8A1Es3I" TargetMode = "External"/>
	<Relationship Id="rId12" Type="http://schemas.openxmlformats.org/officeDocument/2006/relationships/hyperlink" Target="consultantplus://offline/ref=A29315F29BF0D586871939785A6ED44E48FEF8ECAE2AFE4963D5552D38EC68A394A42EE94E9BF04C0AAD55CB5F42BDB219F1BE4896E2629516sEI" TargetMode = "External"/>
	<Relationship Id="rId13" Type="http://schemas.openxmlformats.org/officeDocument/2006/relationships/hyperlink" Target="consultantplus://offline/ref=A29315F29BF0D586871939785A6ED44E48FDFAE9AE26FE4963D5552D38EC68A386A476E54C98EC490BB8039A1911s4I" TargetMode = "External"/>
	<Relationship Id="rId14" Type="http://schemas.openxmlformats.org/officeDocument/2006/relationships/hyperlink" Target="consultantplus://offline/ref=A29315F29BF0D586871939785A6ED44E48FDFAE9AE26FE4963D5552D38EC68A386A476E54C98EC490BB8039A1911s4I" TargetMode = "External"/>
	<Relationship Id="rId15" Type="http://schemas.openxmlformats.org/officeDocument/2006/relationships/hyperlink" Target="consultantplus://offline/ref=A29315F29BF0D586871939785A6ED44E4FFBFAE8AA2BFE4963D5552D38EC68A394A42EE94E9BF2480EAD55CB5F42BDB219F1BE4896E2629516sEI" TargetMode = "External"/>
	<Relationship Id="rId16" Type="http://schemas.openxmlformats.org/officeDocument/2006/relationships/hyperlink" Target="consultantplus://offline/ref=A29315F29BF0D586871939785A6ED44E4FFBFAE8AA29FE4963D5552D38EC68A394A42EE94E9BF24108AD55CB5F42BDB219F1BE4896E2629516sEI" TargetMode = "External"/>
	<Relationship Id="rId17" Type="http://schemas.openxmlformats.org/officeDocument/2006/relationships/hyperlink" Target="consultantplus://offline/ref=A29315F29BF0D586871939785A6ED44E4FFBFAE8AA29FE4963D5552D38EC68A394A42EE94E9BF24108AD55CB5F42BDB219F1BE4896E2629516sEI" TargetMode = "External"/>
	<Relationship Id="rId18" Type="http://schemas.openxmlformats.org/officeDocument/2006/relationships/hyperlink" Target="consultantplus://offline/ref=A29315F29BF0D586871939785A6ED44E48FFFCE1AF28FE4963D5552D38EC68A394A42EE94E9BF24B0AAD55CB5F42BDB219F1BE4896E2629516sEI" TargetMode = "External"/>
	<Relationship Id="rId19" Type="http://schemas.openxmlformats.org/officeDocument/2006/relationships/hyperlink" Target="consultantplus://offline/ref=A29315F29BF0D586871939785A6ED44E48FFFEEEA52CFE4963D5552D38EC68A394A42EE94E9BF44C08AD55CB5F42BDB219F1BE4896E2629516sEI" TargetMode = "External"/>
	<Relationship Id="rId20" Type="http://schemas.openxmlformats.org/officeDocument/2006/relationships/hyperlink" Target="consultantplus://offline/ref=A29315F29BF0D586871939785A6ED44E48FFFCE0AD26FE4963D5552D38EC68A394A42EE94E9BF24A0EAD55CB5F42BDB219F1BE4896E2629516sEI" TargetMode = "External"/>
	<Relationship Id="rId21" Type="http://schemas.openxmlformats.org/officeDocument/2006/relationships/hyperlink" Target="consultantplus://offline/ref=A29315F29BF0D586871939785A6ED44E48FDFBEFAF2FFE4963D5552D38EC68A394A42EE94E9BF24809AD55CB5F42BDB219F1BE4896E2629516sEI" TargetMode = "External"/>
	<Relationship Id="rId22" Type="http://schemas.openxmlformats.org/officeDocument/2006/relationships/hyperlink" Target="consultantplus://offline/ref=A29315F29BF0D586871939785A6ED44E48FEF8ECAE2AFE4963D5552D38EC68A394A42EE94E9AF34F0EAD55CB5F42BDB219F1BE4896E2629516sEI" TargetMode = "External"/>
	<Relationship Id="rId23" Type="http://schemas.openxmlformats.org/officeDocument/2006/relationships/hyperlink" Target="consultantplus://offline/ref=A29315F29BF0D586871939785A6ED44E4FFBFAE8AA29FE4963D5552D38EC68A394A42EE94E9BF24108AD55CB5F42BDB219F1BE4896E2629516sEI" TargetMode = "External"/>
	<Relationship Id="rId24" Type="http://schemas.openxmlformats.org/officeDocument/2006/relationships/hyperlink" Target="consultantplus://offline/ref=A29315F29BF0D586871939785A6ED44E4FFBFAE8AA29FE4963D5552D38EC68A394A42EE94E9BF24108AD55CB5F42BDB219F1BE4896E2629516sEI" TargetMode = "External"/>
	<Relationship Id="rId25" Type="http://schemas.openxmlformats.org/officeDocument/2006/relationships/hyperlink" Target="consultantplus://offline/ref=A29315F29BF0D586871939785A6ED44E48FEF8ECAE2AFE4963D5552D38EC68A394A42EE94E9BF3480CAD55CB5F42BDB219F1BE4896E2629516sEI" TargetMode = "External"/>
	<Relationship Id="rId26" Type="http://schemas.openxmlformats.org/officeDocument/2006/relationships/hyperlink" Target="consultantplus://offline/ref=A29315F29BF0D586871939785A6ED44E4FFBFAE8AA29FE4963D5552D38EC68A394A42EE94E9BF24108AD55CB5F42BDB219F1BE4896E2629516sEI" TargetMode = "External"/>
	<Relationship Id="rId27" Type="http://schemas.openxmlformats.org/officeDocument/2006/relationships/hyperlink" Target="consultantplus://offline/ref=A29315F29BF0D586871930615D6ED44E4BFAF9E1A92FFE4963D5552D38EC68A386A476E54C98EC490BB8039A1911s4I" TargetMode = "External"/>
	<Relationship Id="rId28" Type="http://schemas.openxmlformats.org/officeDocument/2006/relationships/hyperlink" Target="consultantplus://offline/ref=A29315F29BF0D586871939785A6ED44E4FFBFAE8AA29FE4963D5552D38EC68A394A42EE94E9BF24108AD55CB5F42BDB219F1BE4896E2629516sEI" TargetMode = "External"/>
	<Relationship Id="rId29" Type="http://schemas.openxmlformats.org/officeDocument/2006/relationships/hyperlink" Target="consultantplus://offline/ref=A29315F29BF0D586871930615D6ED44E4BFAF9E1A92FFE4963D5552D38EC68A386A476E54C98EC490BB8039A1911s4I" TargetMode = "External"/>
	<Relationship Id="rId30" Type="http://schemas.openxmlformats.org/officeDocument/2006/relationships/hyperlink" Target="consultantplus://offline/ref=A29315F29BF0D586871930615D6ED44E4BFAF9E1A92FFE4963D5552D38EC68A386A476E54C98EC490BB8039A1911s4I" TargetMode = "External"/>
	<Relationship Id="rId31" Type="http://schemas.openxmlformats.org/officeDocument/2006/relationships/hyperlink" Target="consultantplus://offline/ref=A29315F29BF0D586871939785A6ED44E4FFBFAE8AA2BFE4963D5552D38EC68A394A42EE94E9BF34008AD55CB5F42BDB219F1BE4896E2629516sEI" TargetMode = "External"/>
	<Relationship Id="rId32" Type="http://schemas.openxmlformats.org/officeDocument/2006/relationships/hyperlink" Target="consultantplus://offline/ref=A29315F29BF0D586871939785A6ED44E4FFBFAE8AA2BFE4963D5552D38EC68A394A42EE94E9BF0480DAD55CB5F42BDB219F1BE4896E2629516sEI" TargetMode = "External"/>
	<Relationship Id="rId33" Type="http://schemas.openxmlformats.org/officeDocument/2006/relationships/hyperlink" Target="consultantplus://offline/ref=A29315F29BF0D586871939785A6ED44E4FFBFAE8AA2BFE4963D5552D38EC68A394A42EE94E9BF04A00AD55CB5F42BDB219F1BE4896E2629516sEI" TargetMode = "External"/>
	<Relationship Id="rId34" Type="http://schemas.openxmlformats.org/officeDocument/2006/relationships/hyperlink" Target="consultantplus://offline/ref=A29315F29BF0D586871939785A6ED44E48FEF8ECAE2AFE4963D5552D38EC68A394A42EE94E9AF34F0EAD55CB5F42BDB219F1BE4896E2629516sEI" TargetMode = "External"/>
	<Relationship Id="rId35" Type="http://schemas.openxmlformats.org/officeDocument/2006/relationships/hyperlink" Target="consultantplus://offline/ref=A29315F29BF0D586871939785A6ED44E4FF5F9EAAA2AFE4963D5552D38EC68A394A42EE94E9BF2480AAD55CB5F42BDB219F1BE4896E2629516sEI" TargetMode = "External"/>
	<Relationship Id="rId36" Type="http://schemas.openxmlformats.org/officeDocument/2006/relationships/hyperlink" Target="consultantplus://offline/ref=A29315F29BF0D586871939785A6ED44E48FEF8ECAE2AFE4963D5552D38EC68A394A42EE94E9BF3490AAD55CB5F42BDB219F1BE4896E2629516sEI" TargetMode = "External"/>
	<Relationship Id="rId37" Type="http://schemas.openxmlformats.org/officeDocument/2006/relationships/hyperlink" Target="consultantplus://offline/ref=A29315F29BF0D586871939785A6ED44E48FEF8ECAE2AFE4963D5552D38EC68A394A42EE94E9BF04C0AAD55CB5F42BDB219F1BE4896E2629516sEI" TargetMode = "External"/>
	<Relationship Id="rId38" Type="http://schemas.openxmlformats.org/officeDocument/2006/relationships/hyperlink" Target="consultantplus://offline/ref=A29315F29BF0D586871939785A6ED44E4FFBFAE8AA29FE4963D5552D38EC68A394A42EE94E9BF34809AD55CB5F42BDB219F1BE4896E2629516sEI" TargetMode = "External"/>
	<Relationship Id="rId39" Type="http://schemas.openxmlformats.org/officeDocument/2006/relationships/hyperlink" Target="consultantplus://offline/ref=A29315F29BF0D586871939785A6ED44E4FFBFAE8AA29FE4963D5552D38EC68A394A42EE94E9BF04C0BAD55CB5F42BDB219F1BE4896E2629516s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21.04.2022 N 275н
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
(Зарегистрировано в Минюсте России 29.04.2022 N 68366)</dc:title>
  <dcterms:created xsi:type="dcterms:W3CDTF">2023-03-23T08:44:51Z</dcterms:created>
</cp:coreProperties>
</file>